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7D86" w14:textId="77777777" w:rsidR="00C95562" w:rsidRPr="00C95562" w:rsidRDefault="00225A24" w:rsidP="00C9556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val="mk-MK"/>
        </w:rPr>
      </w:pPr>
      <w:r w:rsidRPr="00225A24">
        <w:rPr>
          <w:rFonts w:eastAsia="Times New Roman" w:cstheme="minorHAnsi"/>
          <w:b/>
          <w:bCs/>
          <w:kern w:val="36"/>
          <w:sz w:val="24"/>
          <w:szCs w:val="24"/>
        </w:rPr>
        <w:t xml:space="preserve"> Hands on experience – </w:t>
      </w:r>
      <w:r w:rsidRPr="00225A24">
        <w:rPr>
          <w:rFonts w:eastAsia="Times New Roman" w:cstheme="minorHAnsi"/>
          <w:b/>
          <w:bCs/>
          <w:kern w:val="36"/>
          <w:sz w:val="24"/>
          <w:szCs w:val="24"/>
          <w:lang w:val="mk-MK"/>
        </w:rPr>
        <w:t xml:space="preserve">Пилот имплементација на наставни содржи од  прирачникот за наставници </w:t>
      </w:r>
      <w:r w:rsidRPr="00225A24">
        <w:rPr>
          <w:rFonts w:cstheme="minorHAnsi"/>
          <w:b/>
          <w:sz w:val="24"/>
          <w:szCs w:val="24"/>
          <w:lang w:val="mk-MK"/>
        </w:rPr>
        <w:t>STEAM and Sports</w:t>
      </w:r>
    </w:p>
    <w:p w14:paraId="585057D1" w14:textId="77777777" w:rsidR="00C95562" w:rsidRPr="00225A24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Во рамки на активностите од Erasmus+ проектот</w:t>
      </w:r>
      <w:r w:rsidRPr="00225A24">
        <w:rPr>
          <w:rFonts w:eastAsia="Times New Roman" w:cstheme="minorHAnsi"/>
          <w:sz w:val="24"/>
          <w:szCs w:val="24"/>
          <w:lang w:val="mk-MK"/>
        </w:rPr>
        <w:t xml:space="preserve"> </w:t>
      </w:r>
      <w:r w:rsidRPr="00225A24">
        <w:rPr>
          <w:rFonts w:cstheme="minorHAnsi"/>
          <w:sz w:val="24"/>
          <w:szCs w:val="24"/>
          <w:lang w:val="mk-MK"/>
        </w:rPr>
        <w:t>STEAM and Sports: AGoal for education equity</w:t>
      </w:r>
      <w:r w:rsidRPr="00C95562">
        <w:rPr>
          <w:rFonts w:eastAsia="Times New Roman" w:cstheme="minorHAnsi"/>
          <w:sz w:val="24"/>
          <w:szCs w:val="24"/>
        </w:rPr>
        <w:t xml:space="preserve">, успешно беше реализирана пилот-имплементација на избрани наставни </w:t>
      </w:r>
      <w:r w:rsidRPr="00225A24">
        <w:rPr>
          <w:rFonts w:eastAsia="Times New Roman" w:cstheme="minorHAnsi"/>
          <w:sz w:val="24"/>
          <w:szCs w:val="24"/>
          <w:lang w:val="mk-MK"/>
        </w:rPr>
        <w:t xml:space="preserve">содржини од прирачникот за наставници </w:t>
      </w:r>
      <w:r w:rsidRPr="00225A24">
        <w:rPr>
          <w:rFonts w:eastAsia="Times New Roman" w:cstheme="minorHAnsi"/>
          <w:sz w:val="24"/>
          <w:szCs w:val="24"/>
        </w:rPr>
        <w:t xml:space="preserve"> </w:t>
      </w:r>
      <w:hyperlink r:id="rId8" w:anchor="Materiales" w:history="1">
        <w:r w:rsidRPr="00225A24">
          <w:rPr>
            <w:rStyle w:val="Hyperlink"/>
            <w:rFonts w:eastAsia="Times New Roman" w:cstheme="minorHAnsi"/>
            <w:sz w:val="24"/>
            <w:szCs w:val="24"/>
          </w:rPr>
          <w:t>STEAM and Sports</w:t>
        </w:r>
      </w:hyperlink>
    </w:p>
    <w:p w14:paraId="1D45DA79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Главната цел на пилот-фазата беше да се евалуира ефективноста, применливоста и интердисциплинарниот потенцијал на развиените наставни материјали, како и да се соберат квалитативни и квантитативни повратни информации од наставниците и учениците, со цел</w:t>
      </w:r>
      <w:r w:rsidRPr="00225A24">
        <w:rPr>
          <w:rFonts w:eastAsia="Times New Roman" w:cstheme="minorHAnsi"/>
          <w:sz w:val="24"/>
          <w:szCs w:val="24"/>
        </w:rPr>
        <w:t xml:space="preserve"> нивно понатамошно унапредување</w:t>
      </w:r>
    </w:p>
    <w:p w14:paraId="1BDB1CDD" w14:textId="77777777" w:rsidR="00C95562" w:rsidRPr="00225A24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 xml:space="preserve">Пилот-тестирањето беше спроведено во период од </w:t>
      </w:r>
      <w:r w:rsidRPr="00225A24">
        <w:rPr>
          <w:rFonts w:eastAsia="Times New Roman" w:cstheme="minorHAnsi"/>
          <w:b/>
          <w:bCs/>
          <w:sz w:val="24"/>
          <w:szCs w:val="24"/>
        </w:rPr>
        <w:t>15 ноември до 20 декември</w:t>
      </w:r>
      <w:r w:rsidRPr="00C95562">
        <w:rPr>
          <w:rFonts w:eastAsia="Times New Roman" w:cstheme="minorHAnsi"/>
          <w:sz w:val="24"/>
          <w:szCs w:val="24"/>
        </w:rPr>
        <w:t>, во времетраење од пет недели. Овој период овозможи практична примена на наставните содржини, систематско следење на реализацијата и анализа на постигнатите резултати.</w:t>
      </w:r>
    </w:p>
    <w:p w14:paraId="3FEF1A02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 xml:space="preserve">Во пилот-фазата учествуваа </w:t>
      </w:r>
      <w:r w:rsidRPr="00225A24">
        <w:rPr>
          <w:rFonts w:eastAsia="Times New Roman" w:cstheme="minorHAnsi"/>
          <w:b/>
          <w:bCs/>
          <w:sz w:val="24"/>
          <w:szCs w:val="24"/>
        </w:rPr>
        <w:t>10 наставници</w:t>
      </w:r>
      <w:r w:rsidRPr="00C95562">
        <w:rPr>
          <w:rFonts w:eastAsia="Times New Roman" w:cstheme="minorHAnsi"/>
          <w:sz w:val="24"/>
          <w:szCs w:val="24"/>
        </w:rPr>
        <w:t xml:space="preserve"> од различни наставни области:</w:t>
      </w:r>
    </w:p>
    <w:p w14:paraId="52C5A2C1" w14:textId="77777777" w:rsidR="00C95562" w:rsidRPr="00C95562" w:rsidRDefault="00C95562" w:rsidP="00C95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Одделенска настава</w:t>
      </w:r>
    </w:p>
    <w:p w14:paraId="0301B2C3" w14:textId="77777777" w:rsidR="00C95562" w:rsidRPr="00C95562" w:rsidRDefault="00C95562" w:rsidP="00C95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Биологија</w:t>
      </w:r>
    </w:p>
    <w:p w14:paraId="7333A4D9" w14:textId="77777777" w:rsidR="00C95562" w:rsidRPr="00C95562" w:rsidRDefault="00C95562" w:rsidP="00C95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Хемија</w:t>
      </w:r>
    </w:p>
    <w:p w14:paraId="1F481A03" w14:textId="77777777" w:rsidR="00C95562" w:rsidRPr="00C95562" w:rsidRDefault="00C95562" w:rsidP="00C95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Физика</w:t>
      </w:r>
    </w:p>
    <w:p w14:paraId="2C1AB557" w14:textId="77777777" w:rsidR="00C95562" w:rsidRPr="00C95562" w:rsidRDefault="00C95562" w:rsidP="00C95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Математика</w:t>
      </w:r>
    </w:p>
    <w:p w14:paraId="17AB92B0" w14:textId="77777777" w:rsidR="00C95562" w:rsidRPr="00C95562" w:rsidRDefault="00C95562" w:rsidP="00C95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Ликовно образование</w:t>
      </w:r>
    </w:p>
    <w:p w14:paraId="2C2739BD" w14:textId="77777777" w:rsidR="00C95562" w:rsidRPr="00C95562" w:rsidRDefault="00C95562" w:rsidP="00C95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Физичко и здравствено образование</w:t>
      </w:r>
    </w:p>
    <w:p w14:paraId="77DECC4B" w14:textId="77777777" w:rsidR="00C95562" w:rsidRPr="00C95562" w:rsidRDefault="00C95562" w:rsidP="00C95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Македонски јазик</w:t>
      </w:r>
    </w:p>
    <w:p w14:paraId="395041C6" w14:textId="77777777" w:rsidR="00C95562" w:rsidRPr="00C95562" w:rsidRDefault="00C95562" w:rsidP="00C95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Природни науки</w:t>
      </w:r>
    </w:p>
    <w:p w14:paraId="56F80B64" w14:textId="77777777" w:rsidR="00C95562" w:rsidRPr="00C95562" w:rsidRDefault="00C95562" w:rsidP="00C95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Англиски јазик</w:t>
      </w:r>
    </w:p>
    <w:p w14:paraId="04D9D998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Овој мултидисциплинарен пристап овозможи интеграција на наставните содржини и развој на иновативни методи на учење, во согласност со приоритетите на Erasmus+ програмата за квалитетно, инклузивно и современо образование.</w:t>
      </w:r>
    </w:p>
    <w:p w14:paraId="347D3CAA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25A24">
        <w:rPr>
          <w:rFonts w:eastAsia="Times New Roman" w:cstheme="minorHAnsi"/>
          <w:sz w:val="24"/>
          <w:szCs w:val="24"/>
          <w:lang w:val="mk-MK"/>
        </w:rPr>
        <w:t xml:space="preserve">Во тестирањето на наставните содржини </w:t>
      </w:r>
      <w:r w:rsidRPr="00C95562">
        <w:rPr>
          <w:rFonts w:eastAsia="Times New Roman" w:cstheme="minorHAnsi"/>
          <w:sz w:val="24"/>
          <w:szCs w:val="24"/>
        </w:rPr>
        <w:t>активно учествуваа</w:t>
      </w:r>
      <w:r w:rsidRPr="00225A24">
        <w:rPr>
          <w:rFonts w:eastAsia="Times New Roman" w:cstheme="minorHAnsi"/>
          <w:sz w:val="24"/>
          <w:szCs w:val="24"/>
          <w:lang w:val="mk-MK"/>
        </w:rPr>
        <w:t xml:space="preserve"> 120 ученика</w:t>
      </w:r>
      <w:r w:rsidRPr="00C95562">
        <w:rPr>
          <w:rFonts w:eastAsia="Times New Roman" w:cstheme="minorHAnsi"/>
          <w:sz w:val="24"/>
          <w:szCs w:val="24"/>
        </w:rPr>
        <w:t xml:space="preserve"> </w:t>
      </w:r>
      <w:r w:rsidRPr="00225A24">
        <w:rPr>
          <w:rFonts w:eastAsia="Times New Roman" w:cstheme="minorHAnsi"/>
          <w:sz w:val="24"/>
          <w:szCs w:val="24"/>
          <w:lang w:val="mk-MK"/>
        </w:rPr>
        <w:t xml:space="preserve">кои бе а инволвирани во </w:t>
      </w:r>
      <w:r w:rsidRPr="00C95562">
        <w:rPr>
          <w:rFonts w:eastAsia="Times New Roman" w:cstheme="minorHAnsi"/>
          <w:sz w:val="24"/>
          <w:szCs w:val="24"/>
        </w:rPr>
        <w:t xml:space="preserve">во практични активности, тимска работа, истражувачки задачи и анализа на </w:t>
      </w:r>
      <w:r w:rsidRPr="00225A24">
        <w:rPr>
          <w:rFonts w:eastAsia="Times New Roman" w:cstheme="minorHAnsi"/>
          <w:sz w:val="24"/>
          <w:szCs w:val="24"/>
        </w:rPr>
        <w:t>податоци, при што се поттикн</w:t>
      </w:r>
      <w:r w:rsidRPr="00225A24">
        <w:rPr>
          <w:rFonts w:eastAsia="Times New Roman" w:cstheme="minorHAnsi"/>
          <w:sz w:val="24"/>
          <w:szCs w:val="24"/>
          <w:lang w:val="mk-MK"/>
        </w:rPr>
        <w:t>а</w:t>
      </w:r>
      <w:r w:rsidRPr="00225A24">
        <w:rPr>
          <w:rFonts w:eastAsia="Times New Roman" w:cstheme="minorHAnsi"/>
          <w:sz w:val="24"/>
          <w:szCs w:val="24"/>
        </w:rPr>
        <w:t xml:space="preserve"> нивн</w:t>
      </w:r>
      <w:r w:rsidRPr="00225A24">
        <w:rPr>
          <w:rFonts w:eastAsia="Times New Roman" w:cstheme="minorHAnsi"/>
          <w:sz w:val="24"/>
          <w:szCs w:val="24"/>
          <w:lang w:val="mk-MK"/>
        </w:rPr>
        <w:t>ото</w:t>
      </w:r>
      <w:r w:rsidRPr="00C95562">
        <w:rPr>
          <w:rFonts w:eastAsia="Times New Roman" w:cstheme="minorHAnsi"/>
          <w:sz w:val="24"/>
          <w:szCs w:val="24"/>
        </w:rPr>
        <w:t xml:space="preserve"> критичко размислување, креативност и вештини за решавање проблеми.</w:t>
      </w:r>
    </w:p>
    <w:p w14:paraId="438D122F" w14:textId="77777777" w:rsidR="00C95562" w:rsidRPr="00C95562" w:rsidRDefault="00C95562" w:rsidP="00C9556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Во рамки на имплементацијата беа тестирани четири интердисциплинарни наставни единици, реализирани во различни одделенија.</w:t>
      </w:r>
    </w:p>
    <w:p w14:paraId="15FF7968" w14:textId="77777777" w:rsidR="00C95562" w:rsidRPr="00C95562" w:rsidRDefault="00C95562" w:rsidP="00C9556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4E14694" w14:textId="77777777" w:rsidR="00C95562" w:rsidRPr="00C95562" w:rsidRDefault="00C95562" w:rsidP="00C9556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C95562">
        <w:rPr>
          <w:rFonts w:eastAsia="Times New Roman" w:cstheme="minorHAnsi"/>
          <w:b/>
          <w:bCs/>
          <w:sz w:val="24"/>
          <w:szCs w:val="24"/>
        </w:rPr>
        <w:t>Лекција 5: „Човечкото тело во акција“</w:t>
      </w:r>
    </w:p>
    <w:p w14:paraId="515D4D4B" w14:textId="77777777" w:rsidR="00C95562" w:rsidRPr="00225A24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225A24">
        <w:rPr>
          <w:rFonts w:eastAsia="Times New Roman" w:cstheme="minorHAnsi"/>
          <w:b/>
          <w:bCs/>
          <w:sz w:val="24"/>
          <w:szCs w:val="24"/>
        </w:rPr>
        <w:lastRenderedPageBreak/>
        <w:t>Одделение: VI одделение</w:t>
      </w:r>
    </w:p>
    <w:p w14:paraId="036B1290" w14:textId="77777777" w:rsidR="00225A24" w:rsidRPr="00C95562" w:rsidRDefault="00225A24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mk-MK"/>
        </w:rPr>
      </w:pPr>
      <w:r w:rsidRPr="00225A24">
        <w:rPr>
          <w:rFonts w:cstheme="minorHAnsi"/>
          <w:noProof/>
          <w:sz w:val="24"/>
          <w:szCs w:val="24"/>
          <w14:ligatures w14:val="standardContextual"/>
        </w:rPr>
        <w:drawing>
          <wp:inline distT="0" distB="0" distL="0" distR="0" wp14:anchorId="026F1E21" wp14:editId="7BE376B5">
            <wp:extent cx="2768600" cy="17035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uping jet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157" cy="171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A24">
        <w:rPr>
          <w:rFonts w:eastAsia="Times New Roman" w:cstheme="minorHAnsi"/>
          <w:sz w:val="24"/>
          <w:szCs w:val="24"/>
          <w:lang w:val="mk-MK"/>
        </w:rPr>
        <w:t xml:space="preserve">  </w:t>
      </w:r>
      <w:r w:rsidRPr="00225A24">
        <w:rPr>
          <w:rFonts w:cstheme="minorHAnsi"/>
          <w:noProof/>
          <w:sz w:val="24"/>
          <w:szCs w:val="24"/>
          <w14:ligatures w14:val="standardContextual"/>
        </w:rPr>
        <w:drawing>
          <wp:inline distT="0" distB="0" distL="0" distR="0" wp14:anchorId="604DE9BA" wp14:editId="280C6B99">
            <wp:extent cx="1549400" cy="343549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ргани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190" cy="345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3C966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Лекцијата ја истражува поврзаноста помеѓу циркулаторниот, респираторниот и мускулниот систем за време на физичка активност.</w:t>
      </w:r>
    </w:p>
    <w:p w14:paraId="3542128A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Преку практични активности учениците анализираа како системите на човечкото тело функционираат заедно со цел одржување на движењето и здравјето. Наставната единица придонесува кон развој на научна писменост и подигнување на свеста за здрав начин на живот.</w:t>
      </w:r>
    </w:p>
    <w:p w14:paraId="42CE12B9" w14:textId="77777777" w:rsidR="00C95562" w:rsidRPr="00C95562" w:rsidRDefault="00000000" w:rsidP="00C95562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441AE274">
          <v:rect id="_x0000_i1025" style="width:0;height:1.5pt" o:hralign="center" o:hrstd="t" o:hr="t" fillcolor="#a0a0a0" stroked="f"/>
        </w:pict>
      </w:r>
    </w:p>
    <w:p w14:paraId="76B10DD5" w14:textId="77777777" w:rsidR="00C95562" w:rsidRPr="00C95562" w:rsidRDefault="00C95562" w:rsidP="00C9556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C95562">
        <w:rPr>
          <w:rFonts w:eastAsia="Times New Roman" w:cstheme="minorHAnsi"/>
          <w:b/>
          <w:bCs/>
          <w:sz w:val="24"/>
          <w:szCs w:val="24"/>
        </w:rPr>
        <w:t>Лекција 6: „Уметноста на движењето“</w:t>
      </w:r>
    </w:p>
    <w:p w14:paraId="016CA14A" w14:textId="77777777" w:rsidR="00C95562" w:rsidRPr="00225A24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225A24">
        <w:rPr>
          <w:rFonts w:eastAsia="Times New Roman" w:cstheme="minorHAnsi"/>
          <w:b/>
          <w:bCs/>
          <w:sz w:val="24"/>
          <w:szCs w:val="24"/>
        </w:rPr>
        <w:t>Одделение: IV одделение</w:t>
      </w:r>
    </w:p>
    <w:p w14:paraId="3F743F91" w14:textId="77777777" w:rsidR="00225A24" w:rsidRPr="00225A24" w:rsidRDefault="00225A24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25A24">
        <w:rPr>
          <w:rFonts w:cstheme="minorHAnsi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36FDFF13" wp14:editId="492F3F6A">
            <wp:extent cx="3327400" cy="1541012"/>
            <wp:effectExtent l="0" t="0" r="635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гасовита агрегатна состојб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156" cy="154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A24">
        <w:rPr>
          <w:rFonts w:cstheme="minorHAnsi"/>
          <w:noProof/>
          <w:sz w:val="24"/>
          <w:szCs w:val="24"/>
          <w14:ligatures w14:val="standardContextual"/>
        </w:rPr>
        <w:drawing>
          <wp:inline distT="0" distB="0" distL="0" distR="0" wp14:anchorId="34A0923C" wp14:editId="0F16E1A4">
            <wp:extent cx="3276600" cy="1845181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цврста агрегатна состојба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616" cy="187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7738B" w14:textId="77777777" w:rsidR="00225A24" w:rsidRPr="00225A24" w:rsidRDefault="00225A24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25A24">
        <w:rPr>
          <w:rFonts w:cstheme="minorHAnsi"/>
          <w:noProof/>
          <w:sz w:val="24"/>
          <w:szCs w:val="24"/>
          <w14:ligatures w14:val="standardContextual"/>
        </w:rPr>
        <w:drawing>
          <wp:inline distT="0" distB="0" distL="0" distR="0" wp14:anchorId="7BDAFBE2" wp14:editId="1AFE0CDB">
            <wp:extent cx="3261360" cy="192405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течна агрегатна состојба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107" cy="194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886F2" w14:textId="77777777" w:rsidR="00225A24" w:rsidRPr="00C95562" w:rsidRDefault="00225A24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36BDB786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25A24">
        <w:rPr>
          <w:rFonts w:eastAsia="Times New Roman" w:cstheme="minorHAnsi"/>
          <w:sz w:val="24"/>
          <w:szCs w:val="24"/>
        </w:rPr>
        <w:t>Ов</w:t>
      </w:r>
      <w:r w:rsidRPr="00225A24">
        <w:rPr>
          <w:rFonts w:eastAsia="Times New Roman" w:cstheme="minorHAnsi"/>
          <w:sz w:val="24"/>
          <w:szCs w:val="24"/>
          <w:lang w:val="mk-MK"/>
        </w:rPr>
        <w:t>а</w:t>
      </w:r>
      <w:r w:rsidRPr="00C95562">
        <w:rPr>
          <w:rFonts w:eastAsia="Times New Roman" w:cstheme="minorHAnsi"/>
          <w:sz w:val="24"/>
          <w:szCs w:val="24"/>
        </w:rPr>
        <w:t>а иновативна лекција ги поврзува физичкото образование, природните науки и уметноста.</w:t>
      </w:r>
    </w:p>
    <w:p w14:paraId="27365FB4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Преку движење и танц, учениците ги претставуваа агрегатните состојби на материјата и нивните промени, со што се овозможи холистички пристап кон учењето – комбинирајќи знаење, креативност и физичка активност.</w:t>
      </w:r>
    </w:p>
    <w:p w14:paraId="6C0255ED" w14:textId="77777777" w:rsidR="00C95562" w:rsidRPr="00C95562" w:rsidRDefault="00C95562" w:rsidP="00C9556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0A767A0" w14:textId="77777777" w:rsidR="00C95562" w:rsidRPr="00C95562" w:rsidRDefault="00C95562" w:rsidP="00C9556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C95562">
        <w:rPr>
          <w:rFonts w:eastAsia="Times New Roman" w:cstheme="minorHAnsi"/>
          <w:b/>
          <w:bCs/>
          <w:sz w:val="24"/>
          <w:szCs w:val="24"/>
        </w:rPr>
        <w:t>Лекција 9: „Движи се паметно – користење податоци за подобро здравје“</w:t>
      </w:r>
    </w:p>
    <w:p w14:paraId="213F28CA" w14:textId="77777777" w:rsidR="00C95562" w:rsidRPr="00225A24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225A24">
        <w:rPr>
          <w:rFonts w:eastAsia="Times New Roman" w:cstheme="minorHAnsi"/>
          <w:b/>
          <w:bCs/>
          <w:sz w:val="24"/>
          <w:szCs w:val="24"/>
        </w:rPr>
        <w:lastRenderedPageBreak/>
        <w:t>Одделение: IX одделение</w:t>
      </w:r>
    </w:p>
    <w:p w14:paraId="0F0C81B0" w14:textId="77777777" w:rsidR="00225A24" w:rsidRPr="00C95562" w:rsidRDefault="00225A24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mk-MK"/>
        </w:rPr>
      </w:pPr>
      <w:r w:rsidRPr="00225A24">
        <w:rPr>
          <w:rFonts w:cstheme="minorHAnsi"/>
          <w:noProof/>
          <w:sz w:val="24"/>
          <w:szCs w:val="24"/>
          <w14:ligatures w14:val="standardContextual"/>
        </w:rPr>
        <w:drawing>
          <wp:inline distT="0" distB="0" distL="0" distR="0" wp14:anchorId="1F3FFBDC" wp14:editId="74ADF9A4">
            <wp:extent cx="2447450" cy="326326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ind mappin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075" cy="328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A24">
        <w:rPr>
          <w:rFonts w:eastAsia="Times New Roman" w:cstheme="minorHAnsi"/>
          <w:sz w:val="24"/>
          <w:szCs w:val="24"/>
          <w:lang w:val="mk-MK"/>
        </w:rPr>
        <w:t xml:space="preserve"> </w:t>
      </w:r>
      <w:r w:rsidRPr="00225A24">
        <w:rPr>
          <w:rStyle w:val="Heading4Char"/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514EF6CC" wp14:editId="5D5ED171">
            <wp:extent cx="2315905" cy="3276600"/>
            <wp:effectExtent l="0" t="0" r="8255" b="0"/>
            <wp:docPr id="6" name="Picture 6" descr="C:\Users\Lenovo\OneDrive - Ministry of education and science\Desktop\Hands on experience\Healty life  style lesson 9\poster za skolo-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OneDrive - Ministry of education and science\Desktop\Hands on experience\Healty life  style lesson 9\poster za skolo-01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236" cy="329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7E82B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 xml:space="preserve">Оваа </w:t>
      </w:r>
      <w:r w:rsidRPr="00225A24">
        <w:rPr>
          <w:rFonts w:eastAsia="Times New Roman" w:cstheme="minorHAnsi"/>
          <w:sz w:val="24"/>
          <w:szCs w:val="24"/>
          <w:lang w:val="mk-MK"/>
        </w:rPr>
        <w:t>лекција</w:t>
      </w:r>
      <w:r w:rsidRPr="00C95562">
        <w:rPr>
          <w:rFonts w:eastAsia="Times New Roman" w:cstheme="minorHAnsi"/>
          <w:sz w:val="24"/>
          <w:szCs w:val="24"/>
        </w:rPr>
        <w:t xml:space="preserve"> ги интегрира математиката, дигиталните компетенции и физичкото образование.</w:t>
      </w:r>
    </w:p>
    <w:p w14:paraId="0EF2B269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Учениците изработуваа анкети, собираа и анализираа податоци, и носеа заклучоци засновани на статистички показатели. Врз основа на добиените резултати креираа предлози за активности што го поттикнуваат здравјето и благосостојбата.</w:t>
      </w:r>
    </w:p>
    <w:p w14:paraId="0FB31221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Лекцијата придонесува кон развој на статистичко размислување, дигитална писменост и информирано донесување одлуки.</w:t>
      </w:r>
    </w:p>
    <w:p w14:paraId="63CB475D" w14:textId="77777777" w:rsidR="00C95562" w:rsidRPr="00C95562" w:rsidRDefault="00000000" w:rsidP="00C95562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1A57A491">
          <v:rect id="_x0000_i1026" style="width:0;height:1.5pt" o:hralign="center" o:hrstd="t" o:hr="t" fillcolor="#a0a0a0" stroked="f"/>
        </w:pict>
      </w:r>
    </w:p>
    <w:p w14:paraId="087DB0A7" w14:textId="77777777" w:rsidR="00C95562" w:rsidRPr="00C95562" w:rsidRDefault="00C95562" w:rsidP="00C9556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C95562">
        <w:rPr>
          <w:rFonts w:eastAsia="Times New Roman" w:cstheme="minorHAnsi"/>
          <w:b/>
          <w:bCs/>
          <w:sz w:val="24"/>
          <w:szCs w:val="24"/>
        </w:rPr>
        <w:t>Лекција 11: „Под притисок“</w:t>
      </w:r>
    </w:p>
    <w:p w14:paraId="58EE9F6E" w14:textId="77777777" w:rsidR="00C95562" w:rsidRPr="00225A24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225A24">
        <w:rPr>
          <w:rFonts w:eastAsia="Times New Roman" w:cstheme="minorHAnsi"/>
          <w:b/>
          <w:bCs/>
          <w:sz w:val="24"/>
          <w:szCs w:val="24"/>
        </w:rPr>
        <w:t>Одделение: IX одделение</w:t>
      </w:r>
    </w:p>
    <w:p w14:paraId="5567119B" w14:textId="77777777" w:rsidR="00225A24" w:rsidRPr="00225A24" w:rsidRDefault="00225A24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mk-MK"/>
        </w:rPr>
      </w:pPr>
      <w:r w:rsidRPr="00225A24">
        <w:rPr>
          <w:rFonts w:cstheme="minorHAnsi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1F27E0BC" wp14:editId="57E5599F">
            <wp:extent cx="2110740" cy="3103785"/>
            <wp:effectExtent l="0" t="0" r="3810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essures footbal ball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287" cy="313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A24">
        <w:rPr>
          <w:rFonts w:eastAsia="Times New Roman" w:cstheme="minorHAnsi"/>
          <w:sz w:val="24"/>
          <w:szCs w:val="24"/>
          <w:lang w:val="mk-MK"/>
        </w:rPr>
        <w:t xml:space="preserve"> </w:t>
      </w:r>
      <w:r w:rsidRPr="00225A24">
        <w:rPr>
          <w:rFonts w:cstheme="minorHAnsi"/>
          <w:noProof/>
          <w:sz w:val="24"/>
          <w:szCs w:val="24"/>
          <w14:ligatures w14:val="standardContextual"/>
        </w:rPr>
        <w:drawing>
          <wp:inline distT="0" distB="0" distL="0" distR="0" wp14:anchorId="14AC13FD" wp14:editId="2887819E">
            <wp:extent cx="2337435" cy="3116580"/>
            <wp:effectExtent l="0" t="0" r="5715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esur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B4E8F" w14:textId="77777777" w:rsidR="00225A24" w:rsidRPr="00C95562" w:rsidRDefault="00225A24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mk-MK"/>
        </w:rPr>
      </w:pPr>
      <w:r w:rsidRPr="00225A24">
        <w:rPr>
          <w:rFonts w:cstheme="minorHAnsi"/>
          <w:noProof/>
          <w:sz w:val="24"/>
          <w:szCs w:val="24"/>
          <w14:ligatures w14:val="standardContextual"/>
        </w:rPr>
        <w:drawing>
          <wp:inline distT="0" distB="0" distL="0" distR="0" wp14:anchorId="7184406B" wp14:editId="79A847A6">
            <wp:extent cx="2263140" cy="2580530"/>
            <wp:effectExtent l="0" t="0" r="381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esure on the wall 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254" cy="259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1A954" w14:textId="77777777" w:rsidR="00C95562" w:rsidRPr="00C95562" w:rsidRDefault="00225A24" w:rsidP="00C95562">
      <w:pPr>
        <w:spacing w:after="0" w:line="240" w:lineRule="auto"/>
        <w:rPr>
          <w:rFonts w:eastAsia="Times New Roman" w:cstheme="minorHAnsi"/>
          <w:sz w:val="24"/>
          <w:szCs w:val="24"/>
          <w:lang w:val="mk-MK"/>
        </w:rPr>
      </w:pPr>
      <w:r w:rsidRPr="00225A24">
        <w:rPr>
          <w:rFonts w:eastAsia="Times New Roman" w:cstheme="minorHAnsi"/>
          <w:sz w:val="24"/>
          <w:szCs w:val="24"/>
          <w:lang w:val="mk-MK"/>
        </w:rPr>
        <w:t xml:space="preserve"> </w:t>
      </w:r>
    </w:p>
    <w:p w14:paraId="5CE9CC36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Преку практични експерименти учениците ги истражуваа поимите воздушен притисок и зачувување на механичката енергија, поврзувајќи ги физичките концепти со реални ситуации и спортски активности.</w:t>
      </w:r>
    </w:p>
    <w:p w14:paraId="104C2583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Овој пристап овозможи продлабочување на концептуалното разбирање преку искуствено учење.</w:t>
      </w:r>
    </w:p>
    <w:p w14:paraId="5447C9A9" w14:textId="77777777" w:rsidR="00C95562" w:rsidRPr="00C95562" w:rsidRDefault="00000000" w:rsidP="00C95562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07C899A5">
          <v:rect id="_x0000_i1027" style="width:0;height:1.5pt" o:hralign="center" o:hrstd="t" o:hr="t" fillcolor="#a0a0a0" stroked="f"/>
        </w:pict>
      </w:r>
    </w:p>
    <w:p w14:paraId="611045A3" w14:textId="77777777" w:rsidR="00C95562" w:rsidRPr="00C95562" w:rsidRDefault="00C95562" w:rsidP="00C9556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C95562">
        <w:rPr>
          <w:rFonts w:eastAsia="Times New Roman" w:cstheme="minorHAnsi"/>
          <w:b/>
          <w:bCs/>
          <w:kern w:val="36"/>
          <w:sz w:val="24"/>
          <w:szCs w:val="24"/>
        </w:rPr>
        <w:lastRenderedPageBreak/>
        <w:t>Евалуација и влијание</w:t>
      </w:r>
    </w:p>
    <w:p w14:paraId="484C77F9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Повратните информации беа собрани преку структурирани прашалници и инструменти за набљудување. Добиените податоци ќе се искористат за:</w:t>
      </w:r>
    </w:p>
    <w:p w14:paraId="38A36BAA" w14:textId="77777777" w:rsidR="00C95562" w:rsidRPr="00C95562" w:rsidRDefault="00C95562" w:rsidP="00C955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евалуација на е</w:t>
      </w:r>
      <w:r w:rsidRPr="00225A24">
        <w:rPr>
          <w:rFonts w:eastAsia="Times New Roman" w:cstheme="minorHAnsi"/>
          <w:sz w:val="24"/>
          <w:szCs w:val="24"/>
        </w:rPr>
        <w:t xml:space="preserve">фективноста на наставните </w:t>
      </w:r>
      <w:r w:rsidRPr="00225A24">
        <w:rPr>
          <w:rFonts w:eastAsia="Times New Roman" w:cstheme="minorHAnsi"/>
          <w:sz w:val="24"/>
          <w:szCs w:val="24"/>
          <w:lang w:val="mk-MK"/>
        </w:rPr>
        <w:t>спдржини</w:t>
      </w:r>
    </w:p>
    <w:p w14:paraId="70663B49" w14:textId="77777777" w:rsidR="00C95562" w:rsidRPr="00C95562" w:rsidRDefault="00C95562" w:rsidP="00C955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унапредување на наставните материјали</w:t>
      </w:r>
    </w:p>
    <w:p w14:paraId="1CFD5A41" w14:textId="77777777" w:rsidR="00C95562" w:rsidRPr="00C95562" w:rsidRDefault="00C95562" w:rsidP="00C955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јакнење на интердисциплинарната настава</w:t>
      </w:r>
    </w:p>
    <w:p w14:paraId="3E7C3778" w14:textId="77777777" w:rsidR="00C95562" w:rsidRPr="00C95562" w:rsidRDefault="00C95562" w:rsidP="00C955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одржлива интеграција на иновативни образовни практики</w:t>
      </w:r>
    </w:p>
    <w:p w14:paraId="3E68D7DA" w14:textId="77777777" w:rsidR="00C95562" w:rsidRPr="00C95562" w:rsidRDefault="00C95562" w:rsidP="00C955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95562">
        <w:rPr>
          <w:rFonts w:eastAsia="Times New Roman" w:cstheme="minorHAnsi"/>
          <w:sz w:val="24"/>
          <w:szCs w:val="24"/>
        </w:rPr>
        <w:t>Пилот</w:t>
      </w:r>
      <w:r w:rsidRPr="00225A24">
        <w:rPr>
          <w:rFonts w:eastAsia="Times New Roman" w:cstheme="minorHAnsi"/>
          <w:sz w:val="24"/>
          <w:szCs w:val="24"/>
        </w:rPr>
        <w:t xml:space="preserve">-фазата потврди дека </w:t>
      </w:r>
      <w:r w:rsidRPr="00225A24">
        <w:rPr>
          <w:rFonts w:eastAsia="Times New Roman" w:cstheme="minorHAnsi"/>
          <w:sz w:val="24"/>
          <w:szCs w:val="24"/>
          <w:lang w:val="mk-MK"/>
        </w:rPr>
        <w:t>искуствените активности и</w:t>
      </w:r>
      <w:r w:rsidRPr="00C95562">
        <w:rPr>
          <w:rFonts w:eastAsia="Times New Roman" w:cstheme="minorHAnsi"/>
          <w:sz w:val="24"/>
          <w:szCs w:val="24"/>
        </w:rPr>
        <w:t xml:space="preserve"> интердисциплинарен пристап значително ја зголемува мотивацијата, ангажираноста и квалитетот на учењето, во согласност со целите и вредностите на Erasmus+ програмата.</w:t>
      </w:r>
    </w:p>
    <w:p w14:paraId="572D9731" w14:textId="77777777" w:rsidR="00AE7FB4" w:rsidRPr="00225A24" w:rsidRDefault="00AE7FB4">
      <w:pPr>
        <w:rPr>
          <w:rFonts w:cstheme="minorHAnsi"/>
          <w:sz w:val="24"/>
          <w:szCs w:val="24"/>
          <w:lang w:val="mk-MK"/>
        </w:rPr>
      </w:pPr>
    </w:p>
    <w:sectPr w:rsidR="00AE7FB4" w:rsidRPr="00225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F0F03"/>
    <w:multiLevelType w:val="multilevel"/>
    <w:tmpl w:val="4DAE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31AE0"/>
    <w:multiLevelType w:val="multilevel"/>
    <w:tmpl w:val="8BB4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BA3FFC"/>
    <w:multiLevelType w:val="multilevel"/>
    <w:tmpl w:val="E8C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336983">
    <w:abstractNumId w:val="2"/>
  </w:num>
  <w:num w:numId="2" w16cid:durableId="1878614983">
    <w:abstractNumId w:val="0"/>
  </w:num>
  <w:num w:numId="3" w16cid:durableId="1155099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62"/>
    <w:rsid w:val="001B617D"/>
    <w:rsid w:val="00225A24"/>
    <w:rsid w:val="004E6AB1"/>
    <w:rsid w:val="00847C02"/>
    <w:rsid w:val="00AE7FB4"/>
    <w:rsid w:val="00BB3A48"/>
    <w:rsid w:val="00C95562"/>
    <w:rsid w:val="00FC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6CFE"/>
  <w15:chartTrackingRefBased/>
  <w15:docId w15:val="{94930883-663F-46B3-A7FC-31088704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95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955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A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5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9556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9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95562"/>
    <w:rPr>
      <w:b/>
      <w:bCs/>
    </w:rPr>
  </w:style>
  <w:style w:type="character" w:customStyle="1" w:styleId="text-xs">
    <w:name w:val="text-xs"/>
    <w:basedOn w:val="DefaultParagraphFont"/>
    <w:rsid w:val="00C95562"/>
  </w:style>
  <w:style w:type="character" w:styleId="Hyperlink">
    <w:name w:val="Hyperlink"/>
    <w:basedOn w:val="DefaultParagraphFont"/>
    <w:uiPriority w:val="99"/>
    <w:unhideWhenUsed/>
    <w:rsid w:val="00C95562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A2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4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6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5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1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7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6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2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9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5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4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8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8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eamandsports.eu/materiales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1E5539CF4D0488DDD69E54D1C19D2" ma:contentTypeVersion="39" ma:contentTypeDescription="Create a new document." ma:contentTypeScope="" ma:versionID="ecf3e1fed2d924d8f3115ce98c6c6085">
  <xsd:schema xmlns:xsd="http://www.w3.org/2001/XMLSchema" xmlns:xs="http://www.w3.org/2001/XMLSchema" xmlns:p="http://schemas.microsoft.com/office/2006/metadata/properties" xmlns:ns3="d49a49b8-42db-4b47-b129-0e365d86cd11" xmlns:ns4="6b9a03d4-2942-487d-ae89-bacc78ca42c2" targetNamespace="http://schemas.microsoft.com/office/2006/metadata/properties" ma:root="true" ma:fieldsID="5f26edfabad963aa4805bbc0b88e8727" ns3:_="" ns4:_="">
    <xsd:import namespace="d49a49b8-42db-4b47-b129-0e365d86cd11"/>
    <xsd:import namespace="6b9a03d4-2942-487d-ae89-bacc78ca42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a49b8-42db-4b47-b129-0e365d86c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4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a03d4-2942-487d-ae89-bacc78ca4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9a49b8-42db-4b47-b129-0e365d86cd11" xsi:nil="true"/>
    <AppVersion xmlns="d49a49b8-42db-4b47-b129-0e365d86cd11" xsi:nil="true"/>
    <FolderType xmlns="d49a49b8-42db-4b47-b129-0e365d86cd11" xsi:nil="true"/>
    <Templates xmlns="d49a49b8-42db-4b47-b129-0e365d86cd11" xsi:nil="true"/>
    <Has_Teacher_Only_SectionGroup xmlns="d49a49b8-42db-4b47-b129-0e365d86cd11" xsi:nil="true"/>
    <Is_Collaboration_Space_Locked xmlns="d49a49b8-42db-4b47-b129-0e365d86cd11" xsi:nil="true"/>
    <CultureName xmlns="d49a49b8-42db-4b47-b129-0e365d86cd11" xsi:nil="true"/>
    <DefaultSectionNames xmlns="d49a49b8-42db-4b47-b129-0e365d86cd11" xsi:nil="true"/>
    <LMS_Mappings xmlns="d49a49b8-42db-4b47-b129-0e365d86cd11" xsi:nil="true"/>
    <Invited_Teachers xmlns="d49a49b8-42db-4b47-b129-0e365d86cd11" xsi:nil="true"/>
    <Owner xmlns="d49a49b8-42db-4b47-b129-0e365d86cd11">
      <UserInfo>
        <DisplayName/>
        <AccountId xsi:nil="true"/>
        <AccountType/>
      </UserInfo>
    </Owner>
    <TeamsChannelId xmlns="d49a49b8-42db-4b47-b129-0e365d86cd11" xsi:nil="true"/>
    <NotebookType xmlns="d49a49b8-42db-4b47-b129-0e365d86cd11" xsi:nil="true"/>
    <Teachers xmlns="d49a49b8-42db-4b47-b129-0e365d86cd11">
      <UserInfo>
        <DisplayName/>
        <AccountId xsi:nil="true"/>
        <AccountType/>
      </UserInfo>
    </Teachers>
    <Students xmlns="d49a49b8-42db-4b47-b129-0e365d86cd11">
      <UserInfo>
        <DisplayName/>
        <AccountId xsi:nil="true"/>
        <AccountType/>
      </UserInfo>
    </Students>
    <Student_Groups xmlns="d49a49b8-42db-4b47-b129-0e365d86cd11">
      <UserInfo>
        <DisplayName/>
        <AccountId xsi:nil="true"/>
        <AccountType/>
      </UserInfo>
    </Student_Groups>
    <Teams_Channel_Section_Location xmlns="d49a49b8-42db-4b47-b129-0e365d86cd11" xsi:nil="true"/>
    <Invited_Students xmlns="d49a49b8-42db-4b47-b129-0e365d86cd11" xsi:nil="true"/>
    <IsNotebookLocked xmlns="d49a49b8-42db-4b47-b129-0e365d86cd11" xsi:nil="true"/>
    <Distribution_Groups xmlns="d49a49b8-42db-4b47-b129-0e365d86cd11" xsi:nil="true"/>
    <Math_Settings xmlns="d49a49b8-42db-4b47-b129-0e365d86cd11" xsi:nil="true"/>
    <Self_Registration_Enabled xmlns="d49a49b8-42db-4b47-b129-0e365d86cd11" xsi:nil="true"/>
  </documentManagement>
</p:properties>
</file>

<file path=customXml/itemProps1.xml><?xml version="1.0" encoding="utf-8"?>
<ds:datastoreItem xmlns:ds="http://schemas.openxmlformats.org/officeDocument/2006/customXml" ds:itemID="{55A5A874-95E1-4232-BB1C-5135AEF0A6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84BF7-869F-498C-B1D6-3CEEB506D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a49b8-42db-4b47-b129-0e365d86cd11"/>
    <ds:schemaRef ds:uri="6b9a03d4-2942-487d-ae89-bacc78ca4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D1C8B5-FAF3-4FC4-85BB-832165895D23}">
  <ds:schemaRefs>
    <ds:schemaRef ds:uri="http://schemas.microsoft.com/office/2006/metadata/properties"/>
    <ds:schemaRef ds:uri="http://schemas.microsoft.com/office/infopath/2007/PartnerControls"/>
    <ds:schemaRef ds:uri="d49a49b8-42db-4b47-b129-0e365d86cd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Блажевска</dc:creator>
  <cp:keywords/>
  <dc:description/>
  <cp:lastModifiedBy>Татјана Ѓеоргиевска</cp:lastModifiedBy>
  <cp:revision>2</cp:revision>
  <dcterms:created xsi:type="dcterms:W3CDTF">2026-02-16T00:09:00Z</dcterms:created>
  <dcterms:modified xsi:type="dcterms:W3CDTF">2026-02-16T00:09:00Z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0x010100A141E5539CF4D0488DDD69E54D1C19D2</vt:lpwstr>
  </property>
</Properties>
</file>